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30" w:firstLine="288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国家统计执法人员信息公开表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2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543"/>
        <w:gridCol w:w="1168"/>
        <w:gridCol w:w="2730"/>
        <w:gridCol w:w="11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所属单位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国家统计执法证件号码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衢州市柯城区统计局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刘海英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NBS-3301-2018-0052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衢州市柯城区统计局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吕志斌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NBS-3301-2017-0176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bdr w:val="none" w:color="auto" w:sz="0" w:space="0"/>
          <w:shd w:val="clear" w:fill="FFFFFF"/>
        </w:rPr>
        <w:t>备注：无执法辅助人员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2020-11-03T07:41:50Z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