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ascii="微软雅黑" w:hAnsi="微软雅黑" w:eastAsia="微软雅黑" w:cs="微软雅黑"/>
          <w:i w:val="0"/>
          <w:caps w:val="0"/>
          <w:color w:val="333333"/>
          <w:spacing w:val="0"/>
          <w:sz w:val="19"/>
          <w:szCs w:val="19"/>
        </w:rPr>
      </w:pPr>
      <w:bookmarkStart w:id="0" w:name="_GoBack"/>
      <w:bookmarkEnd w:id="0"/>
      <w:r>
        <w:rPr>
          <w:rFonts w:ascii="仿宋_GB2312" w:hAnsi="微软雅黑" w:eastAsia="仿宋_GB2312" w:cs="仿宋_GB2312"/>
          <w:i w:val="0"/>
          <w:caps w:val="0"/>
          <w:color w:val="333333"/>
          <w:spacing w:val="0"/>
          <w:sz w:val="25"/>
          <w:szCs w:val="25"/>
          <w:bdr w:val="none" w:color="auto" w:sz="0" w:space="0"/>
        </w:rPr>
        <w:t>区审计局贯彻落实党中央、省委、市委和区委关于审计工作的方针政策和决策部署，在履行职责过程中坚持和加强党对审计工作的集中统一领导。主要职责是：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一）主管全区审计工作。负责对区级财政收支和法律法规规定属于审计监督范围的财务收支的真实、合法和效益进行审计监督，对公共资金、国有资产、国有资源和领导干部履行经济责任情况实行审计全覆盖，对领导干部实行自然资源资产离任（任中）审计，对国家、省、市和区有关重大政策措施贯彻落实情况进行跟踪审计。对审计、专项审计调查和核查社会审计机构相关审计报告的结果承担责任，并负有督促被审计单位整改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二）起草有关审计行政管理的规范性文件。拟定审计政策。制定并组织实施专业领域审计工作规划。参与起草财政经济及其相关的规范性文件。对直接审计、调查和核查的事项依法进行审计评价，作出审计决定或提出审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三）向区委审计委员会提出年度区级预算执行和其他财政支出情况审计报告。向区政府和上级审计机关提出年度区级预算执行和其他财政收支情况的审计结果报告。受区政府委托向区人大常委会提出区级预算执行和其他财政收支情况的审计工作报告、审计查出问题整改情况报告。向区委和区政府报告对其他事项的审计和专项审计调查情况及结果。依法向社会公布审计结果。向区纪委区监委和区委、区政府有关部门、乡镇（街道）通报有关审计情况和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四）直接审计下列事项，出具审计报告，在法定职权范围内作出审计决定，包括国家、省级、市级和区级有关重大政策措施贯彻落实情况；区级预算执行情况和其他财政收支，区级各部门（含直属单位）预算执行情况、决算和其他财政收支；乡镇（街道）预算执行情况、决算和其他财政收支，以及上级财政转移支付资金；使用区级财政资金的事业单位和社会团体的财务收支；区级投资和以区级投资为主的建设项目的预算执行情况和决算，区重大公共工程项目的资金管理使用和建设运营情况；自然资源管理、污染防治和生态保护与修复情况；区级国有企业和金融机构、区政府规定的区级国有资本占控股或主导地位的企业和金融机构的境内外资产、负债和损益，区驻外非经营性机构的财务收支；有关社会保障基金、社会捐赠资金及其他基金、资金的财务收支；国际组织和外国政府援助、贷款项目；法律、法规规定应由区审计局审计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（五）按规定对区管领导干部及依法属于区审计局审计监督对象的其他单位主要负责人实施经济责任审计和自然资源资产离任（任中）审计。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（六）组织对财经法律法规、规章、政策和宏观调控措施执行情况、区级财政预算管理及国有资产管理使用等与区级财政收支有关的特定事项进行专项审计调查。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（七）依法检查审计决定执行情况，督促整改审计查出的问题，依法办理被审计单位提出的行政复议、行政诉讼或区政府裁决中的有关事项，协助配合有关部门查处相关重大案件。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（八）指导和监督内部审计工作，核查社会审计机构对依法属于审计监督对象的单位出具的相关审计报告。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（九）承担上级审计机关授权和委托的审计事项。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（十）指导和推广信息技术在审计领域的应用，推进审计信息化建设。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333333"/>
          <w:spacing w:val="0"/>
          <w:sz w:val="25"/>
          <w:szCs w:val="25"/>
          <w:bdr w:val="none" w:color="auto" w:sz="0" w:space="0"/>
        </w:rPr>
        <w:t>（十一）完成区委、区政府交办的其他任务。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jc w:val="left"/>
        <w:rPr>
          <w:rFonts w:hint="eastAsia" w:ascii="微软雅黑" w:hAnsi="微软雅黑" w:eastAsia="微软雅黑" w:cs="微软雅黑"/>
          <w:i w:val="0"/>
          <w:caps w:val="0"/>
          <w:color w:val="333333"/>
          <w:spacing w:val="0"/>
          <w:sz w:val="19"/>
          <w:szCs w:val="19"/>
        </w:rPr>
      </w:pPr>
      <w:r>
        <w:rPr>
          <w:rFonts w:hint="default" w:ascii="仿宋_GB2312" w:hAnsi="微软雅黑" w:eastAsia="仿宋_GB2312" w:cs="仿宋_GB2312"/>
          <w:i w:val="0"/>
          <w:caps w:val="0"/>
          <w:color w:val="000000"/>
          <w:spacing w:val="0"/>
          <w:sz w:val="25"/>
          <w:szCs w:val="25"/>
          <w:bdr w:val="none" w:color="auto" w:sz="0" w:space="0"/>
        </w:rPr>
        <w:t>（十二）职能转变。进一步完善审计管理体制、加强全区审计工作统筹，明晰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02C9B"/>
    <w:rsid w:val="66E0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2019-12-15T03:39:00Z</dcterms:created>
  <dc:creator>·¤瑞`瑞`‰</dc:creator>
  <cp:lastModifiedBy>·¤瑞`瑞`‰</cp:lastModifiedBy>
  <dcterms:modified xsi:type="dcterms:W3CDTF">2019-12-15T03:41:25Z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