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3"/>
        <w:jc w:val="center"/>
        <w:rPr>
          <w:rFonts w:eastAsia="华文仿宋"/>
          <w:color w:val="FF000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2</w:t>
      </w:r>
      <w:r>
        <w:rPr>
          <w:rFonts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023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年度年检年报操作手册</w:t>
      </w:r>
      <w:r>
        <w:rPr>
          <w:rFonts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(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地方适用）</w:t>
      </w:r>
      <w:r>
        <w:rPr>
          <w:rFonts w:hint="eastAsia" w:ascii="华文仿宋" w:hAnsi="华文仿宋" w:eastAsia="华文仿宋"/>
        </w:rPr>
        <w:t xml:space="preserve">     </w:t>
      </w:r>
      <w:r>
        <w:rPr>
          <w:rFonts w:ascii="华文仿宋" w:hAnsi="华文仿宋" w:eastAsia="华文仿宋"/>
        </w:rPr>
        <w:t xml:space="preserve">    </w:t>
      </w:r>
      <w:r>
        <w:rPr>
          <w:rFonts w:hint="eastAsia" w:ascii="华文仿宋" w:hAnsi="华文仿宋" w:eastAsia="华文仿宋"/>
        </w:rPr>
        <w:t xml:space="preserve">      </w:t>
      </w:r>
    </w:p>
    <w:p>
      <w:pPr>
        <w:pStyle w:val="6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1、进入浙江政务服务网</w:t>
      </w:r>
      <w:r>
        <w:rPr>
          <w:rFonts w:ascii="华文仿宋" w:hAnsi="华文仿宋" w:eastAsia="华文仿宋"/>
          <w:sz w:val="28"/>
          <w:szCs w:val="32"/>
        </w:rPr>
        <w:t>（</w:t>
      </w:r>
      <w:r>
        <w:rPr>
          <w:rFonts w:hint="eastAsia" w:ascii="华文仿宋" w:hAnsi="华文仿宋" w:eastAsia="华文仿宋"/>
          <w:color w:val="FF0000"/>
          <w:sz w:val="24"/>
          <w:szCs w:val="28"/>
        </w:rPr>
        <w:t>建议优先使用谷歌、edge浏览器</w:t>
      </w:r>
      <w:r>
        <w:rPr>
          <w:rFonts w:ascii="华文仿宋" w:hAnsi="华文仿宋" w:eastAsia="华文仿宋"/>
          <w:sz w:val="28"/>
          <w:szCs w:val="32"/>
        </w:rPr>
        <w:t>）</w:t>
      </w:r>
      <w:r>
        <w:rPr>
          <w:rFonts w:hint="eastAsia" w:ascii="华文仿宋" w:hAnsi="华文仿宋" w:eastAsia="华文仿宋"/>
          <w:sz w:val="28"/>
          <w:szCs w:val="32"/>
        </w:rPr>
        <w:t>，在搜索栏中输入“浙里社会组织”,搜索结果第一条，点击立即办理。</w:t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5274310" cy="1433830"/>
            <wp:effectExtent l="0" t="0" r="2540" b="139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5274310" cy="685165"/>
            <wp:effectExtent l="0" t="0" r="2540" b="63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56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2、进入 “浙里社会组织</w:t>
      </w:r>
      <w:r>
        <w:rPr>
          <w:rFonts w:ascii="华文仿宋" w:hAnsi="华文仿宋" w:eastAsia="华文仿宋"/>
          <w:sz w:val="28"/>
          <w:szCs w:val="32"/>
        </w:rPr>
        <w:t>”</w:t>
      </w:r>
      <w:r>
        <w:rPr>
          <w:rFonts w:hint="eastAsia" w:ascii="华文仿宋" w:hAnsi="华文仿宋" w:eastAsia="华文仿宋"/>
          <w:sz w:val="28"/>
          <w:szCs w:val="32"/>
        </w:rPr>
        <w:t>后点击“请点击进行身份确认”，根据弹出页面进行登录操作，或者根据自身组织类型，选择相应的年检（年报）栏进行登录。</w:t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5274310" cy="1094105"/>
            <wp:effectExtent l="0" t="0" r="254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32"/>
        </w:rPr>
      </w:pPr>
      <w:r>
        <w:drawing>
          <wp:inline distT="0" distB="0" distL="114300" distR="114300">
            <wp:extent cx="3267075" cy="1665605"/>
            <wp:effectExtent l="0" t="0" r="9525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3、登录后，请点击年检（报）填报，进入填报页面。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drawing>
          <wp:inline distT="0" distB="0" distL="114300" distR="114300">
            <wp:extent cx="2994025" cy="1385570"/>
            <wp:effectExtent l="0" t="0" r="15875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4、填写表单内容需注意：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1）点击“下一页”按钮，系统自动保存本页填写内容。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2）各种原因需要临时保存的，请点击“暂存”按钮。</w:t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5276850" cy="1819275"/>
            <wp:effectExtent l="0" t="0" r="0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3）根据业务要求设置表单校验规则，如有问题会出现提示。</w:t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4638675" cy="1381125"/>
            <wp:effectExtent l="0" t="0" r="9525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5、填写完成</w:t>
      </w:r>
      <w:r>
        <w:rPr>
          <w:rFonts w:ascii="华文仿宋" w:hAnsi="华文仿宋" w:eastAsia="华文仿宋"/>
          <w:sz w:val="28"/>
          <w:szCs w:val="32"/>
        </w:rPr>
        <w:t>，</w:t>
      </w:r>
      <w:r>
        <w:rPr>
          <w:rFonts w:hint="eastAsia" w:ascii="华文仿宋" w:hAnsi="华文仿宋" w:eastAsia="华文仿宋"/>
          <w:sz w:val="28"/>
          <w:szCs w:val="32"/>
        </w:rPr>
        <w:t>点击“保存/上报”按钮提交。（按照本地年检年报要求选择是否上传有关附件）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32"/>
        </w:rPr>
        <w:t>请注意，我县暂不采取无纸化程序办理，“声明签章页模板下载”可不予理睬。</w:t>
      </w:r>
    </w:p>
    <w:p>
      <w:pPr>
        <w:ind w:firstLine="420" w:firstLineChars="200"/>
        <w:rPr>
          <w:rFonts w:ascii="Times New Roman" w:hAnsi="Times New Roman" w:eastAsia="仿宋_GB2312" w:cs="Times New Roman"/>
          <w:i/>
          <w:iCs/>
          <w:color w:val="FF0000"/>
          <w:spacing w:val="6"/>
          <w:sz w:val="32"/>
          <w:szCs w:val="32"/>
        </w:rPr>
      </w:pPr>
      <w:r>
        <w:drawing>
          <wp:inline distT="0" distB="0" distL="114300" distR="114300">
            <wp:extent cx="5274310" cy="2308225"/>
            <wp:effectExtent l="0" t="0" r="2540" b="1587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出现此提示框表示提交成功</w:t>
      </w:r>
    </w:p>
    <w:p>
      <w:pPr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114300" distR="114300">
            <wp:extent cx="4288790" cy="1066800"/>
            <wp:effectExtent l="0" t="0" r="1651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6、提交后，社会组织重新登录点击“我的办件”查询办件状态。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eastAsia="宋体"/>
          <w:sz w:val="28"/>
          <w:szCs w:val="32"/>
        </w:rPr>
        <w:t>1）</w:t>
      </w:r>
      <w:r>
        <w:rPr>
          <w:rFonts w:hint="eastAsia" w:ascii="华文仿宋" w:hAnsi="华文仿宋" w:eastAsia="华文仿宋"/>
          <w:sz w:val="28"/>
          <w:szCs w:val="32"/>
        </w:rPr>
        <w:t>退回/不通过状态，办事页面出现审批不通过，办事人会收到短信通知，需对办件进行修改后再次提交。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2）通过状态，页面会显示文书下载和确认状态，点击“下一步操作”，根据流程提示进行后续操作。</w:t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4467225" cy="1685925"/>
            <wp:effectExtent l="0" t="0" r="9525" b="9525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2"/>
        </w:rPr>
      </w:pPr>
      <w:r>
        <w:drawing>
          <wp:inline distT="0" distB="0" distL="114300" distR="114300">
            <wp:extent cx="5274310" cy="3778885"/>
            <wp:effectExtent l="0" t="0" r="2540" b="12065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ascii="华文仿宋" w:hAnsi="华文仿宋" w:eastAsia="华文仿宋"/>
          <w:color w:val="FF0000"/>
          <w:sz w:val="28"/>
          <w:szCs w:val="32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就</w:t>
      </w:r>
      <w:r>
        <w:rPr>
          <w:rFonts w:ascii="华文仿宋" w:hAnsi="华文仿宋" w:eastAsia="华文仿宋"/>
          <w:color w:val="FF0000"/>
          <w:sz w:val="28"/>
          <w:szCs w:val="32"/>
        </w:rPr>
        <w:t>上图"流程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操作</w:t>
      </w:r>
      <w:r>
        <w:rPr>
          <w:rFonts w:ascii="华文仿宋" w:hAnsi="华文仿宋" w:eastAsia="华文仿宋"/>
          <w:color w:val="FF0000"/>
          <w:sz w:val="28"/>
          <w:szCs w:val="32"/>
        </w:rPr>
        <w:t>"中有关</w:t>
      </w:r>
      <w:r>
        <w:rPr>
          <w:rFonts w:hint="eastAsia" w:ascii="华文仿宋" w:hAnsi="华文仿宋" w:eastAsia="华文仿宋"/>
          <w:color w:val="FF0000"/>
          <w:sz w:val="28"/>
          <w:szCs w:val="32"/>
        </w:rPr>
        <w:t>问题说明如下：</w:t>
      </w:r>
    </w:p>
    <w:p>
      <w:pPr>
        <w:ind w:firstLine="420" w:firstLineChars="150"/>
        <w:rPr>
          <w:rFonts w:ascii="华文仿宋" w:hAnsi="华文仿宋" w:eastAsia="华文仿宋"/>
          <w:color w:val="FF0000"/>
          <w:sz w:val="28"/>
          <w:szCs w:val="32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①点击“下载”按钮，下载打印业务文书（即年检报告书）；</w:t>
      </w:r>
    </w:p>
    <w:p>
      <w:pPr>
        <w:ind w:firstLine="420" w:firstLineChars="150"/>
        <w:rPr>
          <w:rFonts w:ascii="华文仿宋" w:hAnsi="华文仿宋" w:eastAsia="华文仿宋"/>
          <w:color w:val="FF0000"/>
          <w:sz w:val="28"/>
          <w:szCs w:val="32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②按照第4点要求，社会组织签字盖章后，将纸质年检报告书及证书副本等材料报送至业务主管单位进行初审（社会团体还需同时报送党建工作机构出具年检意见）。所有签章齐全后将签字或盖章页拍照上传后提交；</w:t>
      </w:r>
    </w:p>
    <w:p>
      <w:pPr>
        <w:ind w:firstLine="420" w:firstLineChars="150"/>
        <w:rPr>
          <w:rFonts w:ascii="华文仿宋" w:hAnsi="华文仿宋" w:eastAsia="华文仿宋"/>
          <w:color w:val="FF0000"/>
          <w:sz w:val="28"/>
          <w:szCs w:val="32"/>
        </w:rPr>
      </w:pPr>
      <w:r>
        <w:rPr>
          <w:rFonts w:hint="eastAsia" w:ascii="华文仿宋" w:hAnsi="华文仿宋" w:eastAsia="华文仿宋"/>
          <w:color w:val="FF0000"/>
          <w:sz w:val="28"/>
          <w:szCs w:val="32"/>
        </w:rPr>
        <w:t>③特别强调，慈善组织年报请进行第3步操作。即点击具有公开募捐资格或者不具有公开募捐资格按钮，系统跳转政务网年报界面，点击下一步，进入第一页（本页全为回显字段，无需填写），勾选最后的选项后，并根据提示依次点击下一步，最后点击提交即完成关键信息提交确认操作。</w:t>
      </w:r>
    </w:p>
    <w:p>
      <w:pPr>
        <w:pStyle w:val="6"/>
        <w:ind w:firstLine="0" w:firstLineChars="0"/>
        <w:rPr>
          <w:rFonts w:ascii="华文仿宋" w:hAnsi="华文仿宋" w:eastAsia="华文仿宋"/>
          <w:color w:val="0000FF"/>
          <w:sz w:val="28"/>
          <w:szCs w:val="32"/>
        </w:rPr>
      </w:pPr>
      <w:r>
        <w:rPr>
          <w:color w:val="C0504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340360</wp:posOffset>
            </wp:positionV>
            <wp:extent cx="2552700" cy="1551305"/>
            <wp:effectExtent l="0" t="0" r="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0504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478155</wp:posOffset>
            </wp:positionV>
            <wp:extent cx="2422525" cy="1527810"/>
            <wp:effectExtent l="0" t="0" r="15875" b="1524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ind w:firstLine="0" w:firstLineChars="0"/>
        <w:rPr>
          <w:rFonts w:ascii="华文仿宋" w:hAnsi="华文仿宋" w:eastAsia="华文仿宋"/>
          <w:sz w:val="28"/>
          <w:szCs w:val="32"/>
        </w:rPr>
      </w:pPr>
      <w:r>
        <w:drawing>
          <wp:inline distT="0" distB="0" distL="114300" distR="114300">
            <wp:extent cx="2834640" cy="2159635"/>
            <wp:effectExtent l="0" t="0" r="3810" b="1206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  <w:sz w:val="28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华文仿宋" w:hAnsi="华文仿宋" w:eastAsia="华文仿宋"/>
          <w:sz w:val="28"/>
          <w:szCs w:val="32"/>
        </w:rPr>
        <w:t>7</w:t>
      </w:r>
      <w:r>
        <w:rPr>
          <w:rFonts w:hint="eastAsia" w:ascii="华文仿宋" w:hAnsi="华文仿宋" w:eastAsia="华文仿宋"/>
          <w:sz w:val="28"/>
          <w:szCs w:val="32"/>
        </w:rPr>
        <w:t>、当办件流程显示为“已完成”时，年检年报完成。</w:t>
      </w:r>
      <w:r>
        <w:drawing>
          <wp:inline distT="0" distB="0" distL="114300" distR="114300">
            <wp:extent cx="5390515" cy="2758440"/>
            <wp:effectExtent l="0" t="0" r="635" b="381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after="120" w:line="360" w:lineRule="auto"/>
      <w:jc w:val="left"/>
    </w:pPr>
    <w:rPr>
      <w:rFonts w:ascii="Calibri" w:hAnsi="Calibri"/>
      <w:b/>
      <w:bCs/>
      <w:caps/>
      <w:sz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2024-04-16T00:15:18Z</dcterms:created>
  <dc:creator>mz</dc:creator>
  <cp:lastModifiedBy>admin</cp:lastModifiedBy>
  <dcterms:modified xsi:type="dcterms:W3CDTF">2024-04-16T00:16:57Z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E7568230586347D9B60FB0E086591997</vt:lpwstr>
  </property>
</Properties>
</file>